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7893" w:rsidRPr="00067893" w:rsidRDefault="00067893" w:rsidP="00067893">
      <w:pPr>
        <w:rPr>
          <w:b/>
        </w:rPr>
      </w:pPr>
      <w:bookmarkStart w:id="0" w:name="_GoBack"/>
      <w:r w:rsidRPr="00067893">
        <w:rPr>
          <w:b/>
        </w:rPr>
        <w:t>Privacy, Identification and De-identification in E-Health Records: One-day Workshop </w:t>
      </w:r>
    </w:p>
    <w:bookmarkEnd w:id="0"/>
    <w:p w:rsidR="00067893" w:rsidRPr="00067893" w:rsidRDefault="00067893" w:rsidP="00067893">
      <w:r w:rsidRPr="00067893">
        <w:t>9th October 2015</w:t>
      </w:r>
      <w:r>
        <w:br/>
      </w:r>
    </w:p>
    <w:p w:rsidR="00067893" w:rsidRPr="00067893" w:rsidRDefault="00067893" w:rsidP="00067893">
      <w:r w:rsidRPr="00067893">
        <w:rPr>
          <w:b/>
          <w:bCs/>
        </w:rPr>
        <w:t>Press Release</w:t>
      </w:r>
    </w:p>
    <w:p w:rsidR="00067893" w:rsidRPr="00067893" w:rsidRDefault="00067893" w:rsidP="00067893">
      <w:r w:rsidRPr="00067893">
        <w:rPr>
          <w:b/>
          <w:bCs/>
        </w:rPr>
        <w:t>Pevensey Creativity Zone, University of Sussex</w:t>
      </w:r>
    </w:p>
    <w:p w:rsidR="00067893" w:rsidRPr="00067893" w:rsidRDefault="00067893" w:rsidP="00067893">
      <w:r w:rsidRPr="00067893">
        <w:t>In September 2015, academics from University of Sussex, University of Brighton, &amp; Brighton and Sussex Medical School (BSMS) got together as part of catalyst workshop with delegates from external institutions to discuss the interdisciplinary issues around the use of e-health records for research.</w:t>
      </w:r>
    </w:p>
    <w:p w:rsidR="00067893" w:rsidRPr="00067893" w:rsidRDefault="00067893" w:rsidP="00067893">
      <w:r w:rsidRPr="00067893">
        <w:drawing>
          <wp:inline distT="0" distB="0" distL="0" distR="0">
            <wp:extent cx="2066925" cy="1552575"/>
            <wp:effectExtent l="0" t="0" r="9525" b="9525"/>
            <wp:docPr id="2" name="Picture 2" descr="http://www.farrinstitute.org/cms/images/pictur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farrinstitute.org/cms/images/picture1.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066925" cy="1552575"/>
                    </a:xfrm>
                    <a:prstGeom prst="rect">
                      <a:avLst/>
                    </a:prstGeom>
                    <a:noFill/>
                    <a:ln>
                      <a:noFill/>
                    </a:ln>
                  </pic:spPr>
                </pic:pic>
              </a:graphicData>
            </a:graphic>
          </wp:inline>
        </w:drawing>
      </w:r>
    </w:p>
    <w:p w:rsidR="00067893" w:rsidRPr="00067893" w:rsidRDefault="00067893" w:rsidP="00067893">
      <w:r w:rsidRPr="00067893">
        <w:t>The aim of the day was to bring researchers from a range of fields and experiences together in order to develop and demonstrate a unified and supportive research environment in e-health which draws on the diverse and impressive range of research across Sussex, Brighton and BSMS. E-health records are a great way for other disciplines to connect to medicine due their highly-interdisciplinary nature.</w:t>
      </w:r>
    </w:p>
    <w:p w:rsidR="00067893" w:rsidRPr="00067893" w:rsidRDefault="00067893" w:rsidP="00067893">
      <w:r w:rsidRPr="00067893">
        <w:t> </w:t>
      </w:r>
    </w:p>
    <w:p w:rsidR="00067893" w:rsidRPr="00067893" w:rsidRDefault="00067893" w:rsidP="00067893">
      <w:r w:rsidRPr="00067893">
        <w:t>The day began with external speakers covering a range of introductory topics on e-health records such as infrastructure and impact. Speakers included Dr Tim Williams from the Clinical Practice Research Datalink (CPRD), Dr Helen Booth from the department of Primary Care &amp; Public Health Sciences at King’s College London (KCL), Prof David Ford from the Farr Institute, and Sunny Patel from Open Connections. Later in the morning, speakers and attendees broke out into groups to focus on mapping out potential future avenues for research projects.</w:t>
      </w:r>
    </w:p>
    <w:p w:rsidR="00067893" w:rsidRPr="00067893" w:rsidRDefault="00067893" w:rsidP="00067893">
      <w:r w:rsidRPr="00067893">
        <w:drawing>
          <wp:inline distT="0" distB="0" distL="0" distR="0">
            <wp:extent cx="2038350" cy="1524000"/>
            <wp:effectExtent l="0" t="0" r="0" b="0"/>
            <wp:docPr id="1" name="Picture 1" descr="http://www.farrinstitute.org/cms/images/pictur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farrinstitute.org/cms/images/picture2.pn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38350" cy="1524000"/>
                    </a:xfrm>
                    <a:prstGeom prst="rect">
                      <a:avLst/>
                    </a:prstGeom>
                    <a:noFill/>
                    <a:ln>
                      <a:noFill/>
                    </a:ln>
                  </pic:spPr>
                </pic:pic>
              </a:graphicData>
            </a:graphic>
          </wp:inline>
        </w:drawing>
      </w:r>
    </w:p>
    <w:p w:rsidR="00067893" w:rsidRPr="00067893" w:rsidRDefault="00067893" w:rsidP="00067893">
      <w:r w:rsidRPr="00067893">
        <w:t>In the afternoon, presentations focussed on privacy and security in e-health records. Speakers included Richard Jackson from SLAM NHS trust and KCL and Dr Paul Taylor from the Farr Institute in London (UCL). The day closed with a discussion around identifying potential areas of collaboration, future research initiatives and funding in order to set the necessary groundwork for creating interdisciplinary and cross institution e-health records research.</w:t>
      </w:r>
    </w:p>
    <w:p w:rsidR="00067893" w:rsidRPr="00067893" w:rsidRDefault="00067893" w:rsidP="00067893">
      <w:r w:rsidRPr="00067893">
        <w:lastRenderedPageBreak/>
        <w:t> </w:t>
      </w:r>
    </w:p>
    <w:p w:rsidR="00067893" w:rsidRDefault="00067893" w:rsidP="00067893">
      <w:r w:rsidRPr="00067893">
        <w:t xml:space="preserve">This event was organised by the Division of Primary Care and Public Health, Brighton and Sussex Medical School. </w:t>
      </w:r>
    </w:p>
    <w:p w:rsidR="00067893" w:rsidRPr="00067893" w:rsidRDefault="00067893" w:rsidP="00067893">
      <w:r w:rsidRPr="00067893">
        <w:t>For more information please contact Dr Liz Ford, </w:t>
      </w:r>
      <w:hyperlink r:id="rId6" w:history="1">
        <w:r w:rsidRPr="00067893">
          <w:rPr>
            <w:rStyle w:val="Hyperlink"/>
          </w:rPr>
          <w:t>e.m.ford@bsms.ac.uk</w:t>
        </w:r>
      </w:hyperlink>
      <w:r w:rsidRPr="00067893">
        <w:t>.</w:t>
      </w:r>
    </w:p>
    <w:p w:rsidR="00AB0692" w:rsidRDefault="00AB0692"/>
    <w:sectPr w:rsidR="00AB069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893"/>
    <w:rsid w:val="00067893"/>
    <w:rsid w:val="00AB06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43E491-2E85-4459-9620-751241A55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6789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84981499">
      <w:bodyDiv w:val="1"/>
      <w:marLeft w:val="0"/>
      <w:marRight w:val="0"/>
      <w:marTop w:val="0"/>
      <w:marBottom w:val="0"/>
      <w:divBdr>
        <w:top w:val="none" w:sz="0" w:space="0" w:color="auto"/>
        <w:left w:val="none" w:sz="0" w:space="0" w:color="auto"/>
        <w:bottom w:val="none" w:sz="0" w:space="0" w:color="auto"/>
        <w:right w:val="none" w:sz="0" w:space="0" w:color="auto"/>
      </w:divBdr>
      <w:divsChild>
        <w:div w:id="1059327299">
          <w:marLeft w:val="0"/>
          <w:marRight w:val="0"/>
          <w:marTop w:val="0"/>
          <w:marBottom w:val="0"/>
          <w:divBdr>
            <w:top w:val="none" w:sz="0" w:space="0" w:color="auto"/>
            <w:left w:val="none" w:sz="0" w:space="0" w:color="auto"/>
            <w:bottom w:val="none" w:sz="0" w:space="0" w:color="auto"/>
            <w:right w:val="none" w:sz="0" w:space="0" w:color="auto"/>
          </w:divBdr>
          <w:divsChild>
            <w:div w:id="636643594">
              <w:marLeft w:val="0"/>
              <w:marRight w:val="0"/>
              <w:marTop w:val="0"/>
              <w:marBottom w:val="300"/>
              <w:divBdr>
                <w:top w:val="single" w:sz="6" w:space="4" w:color="D0D0D0"/>
                <w:left w:val="none" w:sz="0" w:space="0" w:color="auto"/>
                <w:bottom w:val="single" w:sz="6" w:space="4" w:color="D0D0D0"/>
                <w:right w:val="none" w:sz="0" w:space="0" w:color="auto"/>
              </w:divBdr>
              <w:divsChild>
                <w:div w:id="1712336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e.m.ford@bsms.ac.uk" TargetMode="Externa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313</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University of Edinburgh</Company>
  <LinksUpToDate>false</LinksUpToDate>
  <CharactersWithSpaces>2094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 Cherry</dc:creator>
  <cp:keywords/>
  <dc:description/>
  <cp:lastModifiedBy>MARTIN Cherry</cp:lastModifiedBy>
  <cp:revision>1</cp:revision>
  <dcterms:created xsi:type="dcterms:W3CDTF">2016-02-23T13:22:00Z</dcterms:created>
  <dcterms:modified xsi:type="dcterms:W3CDTF">2016-02-23T13:27:00Z</dcterms:modified>
</cp:coreProperties>
</file>